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8A649" w14:textId="41D5DBCC" w:rsidR="00B0015D" w:rsidRDefault="00B0015D" w:rsidP="00B0015D">
      <w:pPr>
        <w:spacing w:before="120" w:after="120" w:line="360" w:lineRule="auto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noProof/>
          <w:sz w:val="28"/>
          <w:szCs w:val="28"/>
        </w:rPr>
        <w:drawing>
          <wp:inline distT="0" distB="0" distL="0" distR="0" wp14:anchorId="445DF4CF" wp14:editId="61927716">
            <wp:extent cx="4192270" cy="1055878"/>
            <wp:effectExtent l="0" t="0" r="0" b="0"/>
            <wp:docPr id="1813371949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371949" name="Picture 1" descr="A close up of a logo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384" cy="106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B3443" w14:textId="77777777" w:rsidR="00B0015D" w:rsidRDefault="00B0015D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</w:p>
    <w:p w14:paraId="4083EAFB" w14:textId="76D03CD8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</w:r>
      <w:r w:rsidR="00191E00">
        <w:rPr>
          <w:rFonts w:ascii="Arial" w:hAnsi="Arial" w:cs="Arial"/>
          <w:bCs/>
          <w:sz w:val="28"/>
          <w:szCs w:val="28"/>
        </w:rPr>
        <w:t xml:space="preserve"> </w:t>
      </w:r>
      <w:r w:rsidR="00811091">
        <w:rPr>
          <w:rFonts w:ascii="Arial" w:hAnsi="Arial" w:cs="Arial"/>
          <w:bCs/>
          <w:sz w:val="28"/>
          <w:szCs w:val="28"/>
        </w:rPr>
        <w:t>Early years</w:t>
      </w:r>
      <w:r w:rsidRPr="003F0144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369B25BB" w14:textId="5A8F9124" w:rsidR="00F00766" w:rsidRPr="003F0144" w:rsidRDefault="00EA1E8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</w:t>
      </w:r>
      <w:r w:rsidR="00B0015D">
        <w:rPr>
          <w:rFonts w:ascii="Arial" w:hAnsi="Arial" w:cs="Arial"/>
          <w:b/>
          <w:sz w:val="28"/>
          <w:szCs w:val="28"/>
        </w:rPr>
        <w:t>3</w:t>
      </w:r>
      <w:r w:rsidR="00DE55E0" w:rsidRPr="00617E8D">
        <w:rPr>
          <w:rFonts w:ascii="Arial" w:hAnsi="Arial" w:cs="Arial"/>
          <w:b/>
          <w:sz w:val="28"/>
          <w:szCs w:val="28"/>
        </w:rPr>
        <w:t xml:space="preserve"> Progress check at age two</w:t>
      </w:r>
    </w:p>
    <w:p w14:paraId="071995D7" w14:textId="5DA1AEB2" w:rsidR="00161D3D" w:rsidRPr="000E1710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A template for completing the </w:t>
      </w:r>
      <w:r w:rsidR="00E274DB" w:rsidRPr="00085A01">
        <w:rPr>
          <w:rFonts w:ascii="Arial" w:hAnsi="Arial" w:cs="Arial"/>
          <w:sz w:val="22"/>
          <w:szCs w:val="22"/>
        </w:rPr>
        <w:t>two-year-old</w:t>
      </w:r>
      <w:r w:rsidRPr="00085A01">
        <w:rPr>
          <w:rFonts w:ascii="Arial" w:hAnsi="Arial" w:cs="Arial"/>
          <w:sz w:val="22"/>
          <w:szCs w:val="22"/>
        </w:rPr>
        <w:t xml:space="preserve"> progress check is provided </w:t>
      </w:r>
      <w:r w:rsidR="00837F58">
        <w:rPr>
          <w:rFonts w:ascii="Arial" w:hAnsi="Arial" w:cs="Arial"/>
          <w:sz w:val="22"/>
          <w:szCs w:val="22"/>
        </w:rPr>
        <w:t xml:space="preserve">as </w:t>
      </w:r>
      <w:r w:rsidR="007B6C05">
        <w:rPr>
          <w:rFonts w:ascii="Arial" w:hAnsi="Arial" w:cs="Arial"/>
          <w:sz w:val="22"/>
          <w:szCs w:val="22"/>
        </w:rPr>
        <w:t>0</w:t>
      </w:r>
      <w:r w:rsidR="00DE12A0" w:rsidRPr="000E1710">
        <w:rPr>
          <w:rFonts w:ascii="Arial" w:hAnsi="Arial" w:cs="Arial"/>
          <w:bCs/>
          <w:sz w:val="22"/>
          <w:szCs w:val="22"/>
        </w:rPr>
        <w:t>9.1</w:t>
      </w:r>
      <w:r w:rsidR="00B0015D">
        <w:rPr>
          <w:rFonts w:ascii="Arial" w:hAnsi="Arial" w:cs="Arial"/>
          <w:bCs/>
          <w:sz w:val="22"/>
          <w:szCs w:val="22"/>
        </w:rPr>
        <w:t>3</w:t>
      </w:r>
      <w:r w:rsidR="00F00766" w:rsidRPr="000E1710">
        <w:rPr>
          <w:rFonts w:ascii="Arial" w:hAnsi="Arial" w:cs="Arial"/>
          <w:bCs/>
          <w:sz w:val="22"/>
          <w:szCs w:val="22"/>
        </w:rPr>
        <w:t>a</w:t>
      </w:r>
      <w:r w:rsidR="000E1710">
        <w:rPr>
          <w:rFonts w:ascii="Arial" w:hAnsi="Arial" w:cs="Arial"/>
          <w:bCs/>
          <w:sz w:val="22"/>
          <w:szCs w:val="22"/>
        </w:rPr>
        <w:t xml:space="preserve"> </w:t>
      </w:r>
      <w:r w:rsidR="00837F58">
        <w:rPr>
          <w:rFonts w:ascii="Arial" w:hAnsi="Arial" w:cs="Arial"/>
          <w:bCs/>
          <w:sz w:val="22"/>
          <w:szCs w:val="22"/>
        </w:rPr>
        <w:t>Progress check at age two template</w:t>
      </w:r>
      <w:r w:rsidR="008101CE" w:rsidRPr="000E1710">
        <w:rPr>
          <w:rFonts w:ascii="Arial" w:hAnsi="Arial" w:cs="Arial"/>
          <w:bCs/>
          <w:sz w:val="22"/>
          <w:szCs w:val="22"/>
        </w:rPr>
        <w:t>.</w:t>
      </w:r>
    </w:p>
    <w:p w14:paraId="7D244B38" w14:textId="7777777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person</w:t>
      </w:r>
      <w:r w:rsidR="008101CE" w:rsidRPr="00085A01">
        <w:rPr>
          <w:rFonts w:ascii="Arial" w:hAnsi="Arial" w:cs="Arial"/>
          <w:sz w:val="22"/>
          <w:szCs w:val="22"/>
        </w:rPr>
        <w:t xml:space="preserve"> is central to the </w:t>
      </w:r>
      <w:r w:rsidRPr="00617E8D">
        <w:rPr>
          <w:rFonts w:ascii="Arial" w:hAnsi="Arial" w:cs="Arial"/>
          <w:sz w:val="22"/>
          <w:szCs w:val="22"/>
        </w:rPr>
        <w:t>progress check and must</w:t>
      </w:r>
      <w:r w:rsidRPr="00085A01">
        <w:rPr>
          <w:rFonts w:ascii="Arial" w:hAnsi="Arial" w:cs="Arial"/>
          <w:sz w:val="22"/>
          <w:szCs w:val="22"/>
        </w:rPr>
        <w:t xml:space="preserve"> be the person completing it.</w:t>
      </w:r>
    </w:p>
    <w:p w14:paraId="4B4746C3" w14:textId="56A06FE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4853F6">
        <w:rPr>
          <w:rFonts w:ascii="Arial" w:hAnsi="Arial" w:cs="Arial"/>
          <w:sz w:val="22"/>
          <w:szCs w:val="22"/>
        </w:rPr>
        <w:t xml:space="preserve">Settings should take guidance from their local authority as to when the </w:t>
      </w:r>
      <w:r w:rsidR="004853F6" w:rsidRPr="004853F6">
        <w:rPr>
          <w:rFonts w:ascii="Arial" w:hAnsi="Arial" w:cs="Arial"/>
          <w:sz w:val="22"/>
          <w:szCs w:val="22"/>
        </w:rPr>
        <w:t>progress check at age two</w:t>
      </w:r>
      <w:r w:rsidRPr="004853F6">
        <w:rPr>
          <w:rFonts w:ascii="Arial" w:hAnsi="Arial" w:cs="Arial"/>
          <w:sz w:val="22"/>
          <w:szCs w:val="22"/>
        </w:rPr>
        <w:t xml:space="preserve"> is</w:t>
      </w:r>
      <w:r w:rsidRPr="00085A01">
        <w:rPr>
          <w:rFonts w:ascii="Arial" w:hAnsi="Arial" w:cs="Arial"/>
          <w:sz w:val="22"/>
          <w:szCs w:val="22"/>
        </w:rPr>
        <w:t xml:space="preserve"> completed</w:t>
      </w:r>
      <w:r w:rsidR="009522D2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if no such guidance is provided, the progress check is completed when the child is between 26 and 30 months old.</w:t>
      </w:r>
      <w:r w:rsidR="00D901E2" w:rsidRPr="00085A01">
        <w:rPr>
          <w:rFonts w:ascii="Arial" w:hAnsi="Arial" w:cs="Arial"/>
          <w:sz w:val="22"/>
          <w:szCs w:val="22"/>
        </w:rPr>
        <w:t xml:space="preserve"> The child should be</w:t>
      </w:r>
      <w:r w:rsidR="00A94C28" w:rsidRPr="00085A01">
        <w:rPr>
          <w:rFonts w:ascii="Arial" w:hAnsi="Arial" w:cs="Arial"/>
          <w:sz w:val="22"/>
          <w:szCs w:val="22"/>
        </w:rPr>
        <w:t xml:space="preserve"> attending the setting for at least 1 term before the check is completed.</w:t>
      </w:r>
    </w:p>
    <w:p w14:paraId="3F407863" w14:textId="09906DC4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A44B55">
        <w:rPr>
          <w:rFonts w:ascii="Arial" w:hAnsi="Arial" w:cs="Arial"/>
          <w:sz w:val="22"/>
          <w:szCs w:val="22"/>
        </w:rPr>
        <w:t xml:space="preserve">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18C80BCE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>age both 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F0076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and make allowance for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62BC44FA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  <w:r w:rsidR="00F342A6" w:rsidRPr="00085A01">
        <w:rPr>
          <w:rFonts w:ascii="Arial" w:hAnsi="Arial" w:cs="Arial"/>
          <w:sz w:val="22"/>
          <w:szCs w:val="22"/>
        </w:rPr>
        <w:t>/</w:t>
      </w:r>
    </w:p>
    <w:p w14:paraId="2D0CDF21" w14:textId="6D7CF3A6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>discussed with the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>06 Safeguarding children, young people and vulnerable adults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3D55DADE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to enable </w:t>
      </w:r>
      <w:r w:rsidR="00811091">
        <w:rPr>
          <w:rFonts w:ascii="Arial" w:hAnsi="Arial" w:cs="Arial"/>
          <w:sz w:val="22"/>
          <w:szCs w:val="22"/>
        </w:rPr>
        <w:t>educators</w:t>
      </w:r>
      <w:r w:rsidRPr="00085A01">
        <w:rPr>
          <w:rFonts w:ascii="Arial" w:hAnsi="Arial" w:cs="Arial"/>
          <w:sz w:val="22"/>
          <w:szCs w:val="22"/>
        </w:rPr>
        <w:t xml:space="preserve"> to understand the child’s needs and, with support from </w:t>
      </w:r>
      <w:r w:rsidR="00811091">
        <w:rPr>
          <w:rFonts w:ascii="Arial" w:hAnsi="Arial" w:cs="Arial"/>
          <w:sz w:val="22"/>
          <w:szCs w:val="22"/>
        </w:rPr>
        <w:t>educator</w:t>
      </w:r>
      <w:r w:rsidRPr="00085A01">
        <w:rPr>
          <w:rFonts w:ascii="Arial" w:hAnsi="Arial" w:cs="Arial"/>
          <w:sz w:val="22"/>
          <w:szCs w:val="22"/>
        </w:rPr>
        <w:t>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note areas where a child is progressing well and identify any areas where progress is less than expected</w:t>
      </w:r>
    </w:p>
    <w:p w14:paraId="4BD602BE" w14:textId="0D85A4D9" w:rsidR="00161D3D" w:rsidRPr="008B76BE" w:rsidRDefault="00161D3D" w:rsidP="00EC72D2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sectPr w:rsidR="00161D3D" w:rsidRPr="008B76BE" w:rsidSect="00FA6AD6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858E7" w14:textId="77777777" w:rsidR="00076253" w:rsidRDefault="00076253" w:rsidP="003C7A9F">
      <w:r>
        <w:separator/>
      </w:r>
    </w:p>
  </w:endnote>
  <w:endnote w:type="continuationSeparator" w:id="0">
    <w:p w14:paraId="6D0EA816" w14:textId="77777777" w:rsidR="00076253" w:rsidRDefault="00076253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72F3475E" w:rsidR="003331BD" w:rsidRPr="00191E00" w:rsidRDefault="00191E00" w:rsidP="00191E00">
    <w:pPr>
      <w:pStyle w:val="Footer"/>
    </w:pPr>
    <w:r w:rsidRPr="00191E00">
      <w:rPr>
        <w:rFonts w:ascii="Arial" w:hAnsi="Arial" w:cs="Arial"/>
        <w:i/>
        <w:iCs/>
        <w:sz w:val="20"/>
        <w:lang w:val="en-GB"/>
      </w:rPr>
      <w:t>Policies &amp; Procedures for the EYFS 2024/25 (Early Years Alliance 2024) 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C184" w14:textId="77777777" w:rsidR="00076253" w:rsidRDefault="00076253" w:rsidP="003C7A9F">
      <w:r>
        <w:separator/>
      </w:r>
    </w:p>
  </w:footnote>
  <w:footnote w:type="continuationSeparator" w:id="0">
    <w:p w14:paraId="228D2665" w14:textId="77777777" w:rsidR="00076253" w:rsidRDefault="00076253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223856">
    <w:abstractNumId w:val="60"/>
  </w:num>
  <w:num w:numId="2" w16cid:durableId="1930305064">
    <w:abstractNumId w:val="59"/>
  </w:num>
  <w:num w:numId="3" w16cid:durableId="1871064559">
    <w:abstractNumId w:val="71"/>
  </w:num>
  <w:num w:numId="4" w16cid:durableId="219944246">
    <w:abstractNumId w:val="41"/>
  </w:num>
  <w:num w:numId="5" w16cid:durableId="1305281286">
    <w:abstractNumId w:val="34"/>
  </w:num>
  <w:num w:numId="6" w16cid:durableId="2031028568">
    <w:abstractNumId w:val="6"/>
  </w:num>
  <w:num w:numId="7" w16cid:durableId="64692021">
    <w:abstractNumId w:val="50"/>
  </w:num>
  <w:num w:numId="8" w16cid:durableId="1402408883">
    <w:abstractNumId w:val="86"/>
  </w:num>
  <w:num w:numId="9" w16cid:durableId="4863938">
    <w:abstractNumId w:val="88"/>
  </w:num>
  <w:num w:numId="10" w16cid:durableId="125783347">
    <w:abstractNumId w:val="38"/>
  </w:num>
  <w:num w:numId="11" w16cid:durableId="1580679172">
    <w:abstractNumId w:val="18"/>
  </w:num>
  <w:num w:numId="12" w16cid:durableId="648510989">
    <w:abstractNumId w:val="53"/>
  </w:num>
  <w:num w:numId="13" w16cid:durableId="957566151">
    <w:abstractNumId w:val="27"/>
  </w:num>
  <w:num w:numId="14" w16cid:durableId="184172550">
    <w:abstractNumId w:val="10"/>
  </w:num>
  <w:num w:numId="15" w16cid:durableId="1977028945">
    <w:abstractNumId w:val="16"/>
  </w:num>
  <w:num w:numId="16" w16cid:durableId="84157769">
    <w:abstractNumId w:val="20"/>
  </w:num>
  <w:num w:numId="17" w16cid:durableId="2019117539">
    <w:abstractNumId w:val="48"/>
  </w:num>
  <w:num w:numId="18" w16cid:durableId="1855461921">
    <w:abstractNumId w:val="46"/>
  </w:num>
  <w:num w:numId="19" w16cid:durableId="1393582312">
    <w:abstractNumId w:val="3"/>
  </w:num>
  <w:num w:numId="20" w16cid:durableId="534775223">
    <w:abstractNumId w:val="43"/>
  </w:num>
  <w:num w:numId="21" w16cid:durableId="1947735261">
    <w:abstractNumId w:val="85"/>
  </w:num>
  <w:num w:numId="22" w16cid:durableId="1393961681">
    <w:abstractNumId w:val="13"/>
  </w:num>
  <w:num w:numId="23" w16cid:durableId="877863759">
    <w:abstractNumId w:val="80"/>
  </w:num>
  <w:num w:numId="24" w16cid:durableId="1032457909">
    <w:abstractNumId w:val="17"/>
  </w:num>
  <w:num w:numId="25" w16cid:durableId="1035732728">
    <w:abstractNumId w:val="82"/>
  </w:num>
  <w:num w:numId="26" w16cid:durableId="323122051">
    <w:abstractNumId w:val="39"/>
  </w:num>
  <w:num w:numId="27" w16cid:durableId="742533057">
    <w:abstractNumId w:val="44"/>
  </w:num>
  <w:num w:numId="28" w16cid:durableId="2123182933">
    <w:abstractNumId w:val="11"/>
  </w:num>
  <w:num w:numId="29" w16cid:durableId="324020363">
    <w:abstractNumId w:val="2"/>
  </w:num>
  <w:num w:numId="30" w16cid:durableId="247353174">
    <w:abstractNumId w:val="66"/>
  </w:num>
  <w:num w:numId="31" w16cid:durableId="1905721610">
    <w:abstractNumId w:val="51"/>
  </w:num>
  <w:num w:numId="32" w16cid:durableId="1417627128">
    <w:abstractNumId w:val="32"/>
  </w:num>
  <w:num w:numId="33" w16cid:durableId="1350596963">
    <w:abstractNumId w:val="8"/>
  </w:num>
  <w:num w:numId="34" w16cid:durableId="340938940">
    <w:abstractNumId w:val="73"/>
  </w:num>
  <w:num w:numId="35" w16cid:durableId="1018585180">
    <w:abstractNumId w:val="29"/>
  </w:num>
  <w:num w:numId="36" w16cid:durableId="1615164095">
    <w:abstractNumId w:val="35"/>
  </w:num>
  <w:num w:numId="37" w16cid:durableId="1869367820">
    <w:abstractNumId w:val="63"/>
  </w:num>
  <w:num w:numId="38" w16cid:durableId="1064335559">
    <w:abstractNumId w:val="1"/>
  </w:num>
  <w:num w:numId="39" w16cid:durableId="2039312440">
    <w:abstractNumId w:val="42"/>
  </w:num>
  <w:num w:numId="40" w16cid:durableId="1037697698">
    <w:abstractNumId w:val="19"/>
  </w:num>
  <w:num w:numId="41" w16cid:durableId="392243767">
    <w:abstractNumId w:val="40"/>
  </w:num>
  <w:num w:numId="42" w16cid:durableId="1072967334">
    <w:abstractNumId w:val="47"/>
  </w:num>
  <w:num w:numId="43" w16cid:durableId="1363476502">
    <w:abstractNumId w:val="68"/>
  </w:num>
  <w:num w:numId="44" w16cid:durableId="721556968">
    <w:abstractNumId w:val="79"/>
  </w:num>
  <w:num w:numId="45" w16cid:durableId="2142188908">
    <w:abstractNumId w:val="9"/>
  </w:num>
  <w:num w:numId="46" w16cid:durableId="2111117351">
    <w:abstractNumId w:val="62"/>
  </w:num>
  <w:num w:numId="47" w16cid:durableId="142502022">
    <w:abstractNumId w:val="56"/>
  </w:num>
  <w:num w:numId="48" w16cid:durableId="451943996">
    <w:abstractNumId w:val="5"/>
  </w:num>
  <w:num w:numId="49" w16cid:durableId="35083822">
    <w:abstractNumId w:val="75"/>
  </w:num>
  <w:num w:numId="50" w16cid:durableId="1125347584">
    <w:abstractNumId w:val="78"/>
  </w:num>
  <w:num w:numId="51" w16cid:durableId="2127384264">
    <w:abstractNumId w:val="64"/>
  </w:num>
  <w:num w:numId="52" w16cid:durableId="1434012422">
    <w:abstractNumId w:val="45"/>
  </w:num>
  <w:num w:numId="53" w16cid:durableId="526258587">
    <w:abstractNumId w:val="69"/>
  </w:num>
  <w:num w:numId="54" w16cid:durableId="600532929">
    <w:abstractNumId w:val="70"/>
  </w:num>
  <w:num w:numId="55" w16cid:durableId="278343963">
    <w:abstractNumId w:val="76"/>
  </w:num>
  <w:num w:numId="56" w16cid:durableId="1544709341">
    <w:abstractNumId w:val="37"/>
  </w:num>
  <w:num w:numId="57" w16cid:durableId="1440753817">
    <w:abstractNumId w:val="14"/>
  </w:num>
  <w:num w:numId="58" w16cid:durableId="896278969">
    <w:abstractNumId w:val="57"/>
  </w:num>
  <w:num w:numId="59" w16cid:durableId="625157609">
    <w:abstractNumId w:val="87"/>
  </w:num>
  <w:num w:numId="60" w16cid:durableId="166945887">
    <w:abstractNumId w:val="22"/>
  </w:num>
  <w:num w:numId="61" w16cid:durableId="1506021298">
    <w:abstractNumId w:val="28"/>
  </w:num>
  <w:num w:numId="62" w16cid:durableId="1693914908">
    <w:abstractNumId w:val="49"/>
  </w:num>
  <w:num w:numId="63" w16cid:durableId="1735545339">
    <w:abstractNumId w:val="15"/>
  </w:num>
  <w:num w:numId="64" w16cid:durableId="914901134">
    <w:abstractNumId w:val="0"/>
  </w:num>
  <w:num w:numId="65" w16cid:durableId="837501716">
    <w:abstractNumId w:val="74"/>
  </w:num>
  <w:num w:numId="66" w16cid:durableId="364257449">
    <w:abstractNumId w:val="7"/>
  </w:num>
  <w:num w:numId="67" w16cid:durableId="66341174">
    <w:abstractNumId w:val="26"/>
  </w:num>
  <w:num w:numId="68" w16cid:durableId="917862931">
    <w:abstractNumId w:val="72"/>
  </w:num>
  <w:num w:numId="69" w16cid:durableId="1752510333">
    <w:abstractNumId w:val="65"/>
  </w:num>
  <w:num w:numId="70" w16cid:durableId="76249153">
    <w:abstractNumId w:val="55"/>
  </w:num>
  <w:num w:numId="71" w16cid:durableId="487668093">
    <w:abstractNumId w:val="54"/>
  </w:num>
  <w:num w:numId="72" w16cid:durableId="1314984697">
    <w:abstractNumId w:val="12"/>
  </w:num>
  <w:num w:numId="73" w16cid:durableId="1924143694">
    <w:abstractNumId w:val="83"/>
  </w:num>
  <w:num w:numId="74" w16cid:durableId="314917176">
    <w:abstractNumId w:val="36"/>
  </w:num>
  <w:num w:numId="75" w16cid:durableId="2068870878">
    <w:abstractNumId w:val="4"/>
  </w:num>
  <w:num w:numId="76" w16cid:durableId="992366573">
    <w:abstractNumId w:val="21"/>
  </w:num>
  <w:num w:numId="77" w16cid:durableId="245043560">
    <w:abstractNumId w:val="23"/>
  </w:num>
  <w:num w:numId="78" w16cid:durableId="859395145">
    <w:abstractNumId w:val="67"/>
  </w:num>
  <w:num w:numId="79" w16cid:durableId="1893930663">
    <w:abstractNumId w:val="81"/>
  </w:num>
  <w:num w:numId="80" w16cid:durableId="2111731861">
    <w:abstractNumId w:val="84"/>
  </w:num>
  <w:num w:numId="81" w16cid:durableId="1478452412">
    <w:abstractNumId w:val="52"/>
  </w:num>
  <w:num w:numId="82" w16cid:durableId="226111549">
    <w:abstractNumId w:val="30"/>
  </w:num>
  <w:num w:numId="83" w16cid:durableId="1355422093">
    <w:abstractNumId w:val="25"/>
  </w:num>
  <w:num w:numId="84" w16cid:durableId="1392079927">
    <w:abstractNumId w:val="89"/>
  </w:num>
  <w:num w:numId="85" w16cid:durableId="1129083162">
    <w:abstractNumId w:val="77"/>
  </w:num>
  <w:num w:numId="86" w16cid:durableId="2055614521">
    <w:abstractNumId w:val="24"/>
  </w:num>
  <w:num w:numId="87" w16cid:durableId="1564367490">
    <w:abstractNumId w:val="33"/>
  </w:num>
  <w:num w:numId="88" w16cid:durableId="922758426">
    <w:abstractNumId w:val="58"/>
  </w:num>
  <w:num w:numId="89" w16cid:durableId="1385522395">
    <w:abstractNumId w:val="31"/>
  </w:num>
  <w:num w:numId="90" w16cid:durableId="115895589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579E"/>
    <w:rsid w:val="00167BDC"/>
    <w:rsid w:val="00167CA0"/>
    <w:rsid w:val="00167F1B"/>
    <w:rsid w:val="00174BA1"/>
    <w:rsid w:val="00191158"/>
    <w:rsid w:val="00191E00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2E0E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2FF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1091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B76BE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56BE1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5BA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15D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7189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240E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4F67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2A28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8DD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87A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579E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D35EF7-BFD2-427C-A97C-C4B562CB7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5B337B-B1AE-4878-918C-DD565C1CAEC0}">
  <ds:schemaRefs>
    <ds:schemaRef ds:uri="9ecd9464-01dd-4d64-bd14-78eb53cb503a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c3b80c5-640a-4874-b78c-e0b0a16b43ff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2025-01-27T13:24:00Z</cp:lastPrinted>
  <dcterms:created xsi:type="dcterms:W3CDTF">2025-01-27T13:25:00Z</dcterms:created>
  <dcterms:modified xsi:type="dcterms:W3CDTF">2025-01-27T13:25:00Z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